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2CD0" w14:textId="304D5E24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Ogłoszenie o naborze wniosków o dofinansowanie prowadzenia prac B+R </w:t>
      </w: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 xml:space="preserve">w odniesieniu do wyników badań o zidentyfikowanym potencjale komercyjnym </w:t>
      </w: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w ramach zadania nr 1 „Inkubator Rozwoju”</w:t>
      </w:r>
      <w:r w:rsidR="00B273A5"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projektu pn. „Science4Business - Nauka dla Biznesu”</w:t>
      </w:r>
    </w:p>
    <w:p w14:paraId="276F0A2F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Harmonogram naboru</w:t>
      </w:r>
    </w:p>
    <w:p w14:paraId="49DB8750" w14:textId="6B145277" w:rsidR="00011601" w:rsidRPr="00AD0AF4" w:rsidRDefault="00EE5F8F" w:rsidP="00AD0AF4">
      <w:pPr>
        <w:spacing w:before="240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Aktualny nabór:</w:t>
      </w:r>
      <w:r w:rsidR="00011601" w:rsidRPr="00AD0AF4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drawing>
          <wp:inline distT="0" distB="0" distL="0" distR="0" wp14:anchorId="69F21273" wp14:editId="06BAA637">
            <wp:extent cx="257175" cy="257175"/>
            <wp:effectExtent l="0" t="0" r="9525" b="9525"/>
            <wp:docPr id="6" name="Obraz 3" descr="Kalendarz dzienn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lendarz dzienny kont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601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  <w:t>od 26.09.2025 r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011601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11601" w:rsidRPr="00EA3C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do </w:t>
      </w:r>
      <w:r w:rsidR="00EA3C84" w:rsidRPr="00EA3C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31</w:t>
      </w:r>
      <w:r w:rsidR="00011601" w:rsidRPr="00EA3C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.10.2025 r</w:t>
      </w:r>
      <w:r w:rsidR="00764D77" w:rsidRPr="00EA3C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1A171066" w14:textId="77777777" w:rsidR="0041448A" w:rsidRPr="00AD0AF4" w:rsidRDefault="0041448A" w:rsidP="00AD0AF4">
      <w:pPr>
        <w:spacing w:before="240"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Nabór wniosków w ramach Konkursu odbywa się jednorazowo.</w:t>
      </w:r>
    </w:p>
    <w:p w14:paraId="101D602A" w14:textId="4965DBE6" w:rsidR="00011601" w:rsidRPr="00AD0AF4" w:rsidRDefault="00011601" w:rsidP="00AD0AF4">
      <w:pPr>
        <w:spacing w:before="240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Planowane terminy kolejnych działań:</w:t>
      </w:r>
    </w:p>
    <w:p w14:paraId="51FEF702" w14:textId="1E50F287" w:rsidR="00011601" w:rsidRPr="00AD0AF4" w:rsidRDefault="005361D2" w:rsidP="00AD0AF4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17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011601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11. 2025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  <w:r w:rsidR="00011601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przedstawienie listy rankingowej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3D56FA11" w14:textId="3FD77E1A" w:rsidR="00011601" w:rsidRPr="00AD0AF4" w:rsidRDefault="005361D2" w:rsidP="00AD0AF4">
      <w:pPr>
        <w:numPr>
          <w:ilvl w:val="0"/>
          <w:numId w:val="4"/>
        </w:numPr>
        <w:tabs>
          <w:tab w:val="clear" w:pos="720"/>
          <w:tab w:val="num" w:pos="0"/>
        </w:tabs>
        <w:spacing w:after="240" w:line="360" w:lineRule="auto"/>
        <w:ind w:left="284" w:hanging="28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26-28</w:t>
      </w:r>
      <w:r w:rsidR="00011601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.11.2025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  <w:r w:rsidR="00011601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prezentacje </w:t>
      </w:r>
      <w:r w:rsidR="00011601" w:rsidRPr="00AD0AF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założeń i celów Prac B+R</w:t>
      </w:r>
      <w:r w:rsidR="00011601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Uczestników podczas posiedzenia Komitetu Inwestycyjnego.</w:t>
      </w:r>
    </w:p>
    <w:p w14:paraId="4CC43F0F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Cel naboru</w:t>
      </w:r>
    </w:p>
    <w:p w14:paraId="1FB3F6F8" w14:textId="77777777" w:rsidR="00011601" w:rsidRPr="00AD0AF4" w:rsidRDefault="00011601" w:rsidP="00AD0AF4">
      <w:pPr>
        <w:spacing w:before="240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Celem przedsięwzięcia jest wsparcie zarządzania wynikami prowadzonych badań naukowych i prac rozwojowych w procesie ich komercjalizacji. Realizacja przedsięwzięcia powinna przyczynić się do: </w:t>
      </w:r>
    </w:p>
    <w:p w14:paraId="56165DBC" w14:textId="77777777" w:rsidR="00011601" w:rsidRPr="00AD0AF4" w:rsidRDefault="00011601" w:rsidP="00AD0AF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komercjalizacji wyników działalności naukowej, </w:t>
      </w:r>
    </w:p>
    <w:p w14:paraId="3316E6BD" w14:textId="77777777" w:rsidR="00011601" w:rsidRPr="00AD0AF4" w:rsidRDefault="00011601" w:rsidP="00AD0AF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zwiększenia ich wpływu na rozwój innowacyjności, </w:t>
      </w:r>
    </w:p>
    <w:p w14:paraId="109EBAA7" w14:textId="47829737" w:rsidR="00011601" w:rsidRPr="00AD0AF4" w:rsidRDefault="00011601" w:rsidP="00AD0AF4">
      <w:pPr>
        <w:numPr>
          <w:ilvl w:val="0"/>
          <w:numId w:val="5"/>
        </w:numPr>
        <w:tabs>
          <w:tab w:val="clear" w:pos="720"/>
        </w:tabs>
        <w:spacing w:after="240" w:line="360" w:lineRule="auto"/>
        <w:ind w:left="284" w:hanging="28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wzmocnienia współpracy między środowiskiem naukowym</w:t>
      </w:r>
      <w:r w:rsidR="006806AC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a otoczeniem gospodarczym, w tym również poprzez promocję.</w:t>
      </w:r>
    </w:p>
    <w:p w14:paraId="346B51EA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Uczestnicy Konkursu</w:t>
      </w:r>
    </w:p>
    <w:p w14:paraId="5F6709F4" w14:textId="7E13506D" w:rsidR="00EE5F8F" w:rsidRPr="00AD0AF4" w:rsidRDefault="00EE5F8F" w:rsidP="00AD0AF4">
      <w:pPr>
        <w:spacing w:before="240" w:after="24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Nabór skierowany jest do zespołów badawczych, w skład których wchodzą: </w:t>
      </w:r>
      <w:r w:rsidR="00AD0AF4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pracownicy naukowi, badawczo-techniczni, inżynieryjno-techniczni, doktoranci, studenci</w:t>
      </w:r>
      <w:r w:rsid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Kierownikiem projektu może być wyłącznie pracownik zatrudniony w UWM </w:t>
      </w:r>
      <w:r w:rsidR="006806AC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Olsztynie.</w:t>
      </w:r>
    </w:p>
    <w:p w14:paraId="25C21E93" w14:textId="77777777" w:rsidR="005361D2" w:rsidRDefault="005361D2" w:rsidP="00AD0AF4">
      <w:pPr>
        <w:spacing w:before="240" w:after="24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69138081" w14:textId="490D7EB1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lastRenderedPageBreak/>
        <w:t>Miejsce składania wniosków</w:t>
      </w:r>
    </w:p>
    <w:p w14:paraId="2C35BFF0" w14:textId="77777777" w:rsidR="00011601" w:rsidRPr="00AD0AF4" w:rsidRDefault="00011601" w:rsidP="00AD0AF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Centrum Współpracy z Otoczeniem Społeczno-Gospodarczym</w:t>
      </w:r>
    </w:p>
    <w:p w14:paraId="25112352" w14:textId="77777777" w:rsidR="00011601" w:rsidRPr="00AD0AF4" w:rsidRDefault="00011601" w:rsidP="00AD0AF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Uniwersytet Warmińsko-Mazurski w Olsztynie</w:t>
      </w:r>
    </w:p>
    <w:p w14:paraId="1D84BF0F" w14:textId="77777777" w:rsidR="00011601" w:rsidRPr="00AD0AF4" w:rsidRDefault="00011601" w:rsidP="00AD0AF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ul. </w:t>
      </w:r>
      <w:proofErr w:type="spellStart"/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Prawocheńskiego</w:t>
      </w:r>
      <w:proofErr w:type="spellEnd"/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9, 10-720 Olsztyn</w:t>
      </w:r>
    </w:p>
    <w:p w14:paraId="574AC9DE" w14:textId="1A4658E5" w:rsidR="00EE5F8F" w:rsidRPr="00AD0AF4" w:rsidRDefault="00EE5F8F" w:rsidP="00AD0AF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 p. pokój nr 117</w:t>
      </w:r>
    </w:p>
    <w:p w14:paraId="08A253C1" w14:textId="109E1306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Sposób składania wniosków</w:t>
      </w:r>
    </w:p>
    <w:p w14:paraId="5673DA85" w14:textId="44EFCC91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Wnioski należy złożyć </w:t>
      </w:r>
      <w:r w:rsidR="00EE5F8F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 </w:t>
      </w:r>
      <w:r w:rsidR="009B2B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31</w:t>
      </w:r>
      <w:r w:rsidR="00EE5F8F"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.10.2025 r</w:t>
      </w:r>
      <w:r w:rsidR="00EE5F8F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formie papierowej w siedzibie Centrum Współpracy z Otoczeniem Społeczno-Gospodarczym </w:t>
      </w:r>
      <w:r w:rsidR="00EE5F8F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 godz. 15.30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oraz wysłać w formie elektronicznej (edytowalnej) na adres: </w:t>
      </w:r>
      <w:hyperlink r:id="rId8" w:history="1">
        <w:r w:rsidRPr="00AD0AF4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pl-PL"/>
            <w14:ligatures w14:val="none"/>
          </w:rPr>
          <w:t xml:space="preserve">uslugibr@uwm.edu.pl </w:t>
        </w:r>
      </w:hyperlink>
      <w:r w:rsidR="00764D77" w:rsidRPr="00AD0AF4">
        <w:rPr>
          <w:rFonts w:ascii="Arial" w:hAnsi="Arial" w:cs="Arial"/>
          <w:sz w:val="24"/>
          <w:szCs w:val="24"/>
        </w:rPr>
        <w:t>do końca dnia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592FE21" w14:textId="773D87EE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Poziom dofinansowania </w:t>
      </w:r>
      <w:r w:rsidR="00D36882"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pracy B+R</w:t>
      </w:r>
    </w:p>
    <w:p w14:paraId="29566A7D" w14:textId="20D6D5B5" w:rsidR="00011601" w:rsidRPr="00AD0AF4" w:rsidRDefault="00011601" w:rsidP="00AD0AF4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Maksymalna wartość dofinansowania, o jaką można wnioskować </w:t>
      </w:r>
      <w:r w:rsidR="00C7292D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wynosi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260 000,00 PLN</w:t>
      </w:r>
      <w:r w:rsidR="000B2BB9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84537E8" w14:textId="2D7B4A40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Wynagrodzenia </w:t>
      </w:r>
      <w:r w:rsidR="00C7292D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ramach pracy B+R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rozliczane </w:t>
      </w:r>
      <w:r w:rsidR="00C7292D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będą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podstawie kosztów uproszczonych </w:t>
      </w:r>
      <w:r w:rsidR="00C7292D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wymiarze godzinowym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(zgodnie ze stawką jednostkową określoną w metodyce będącej załącznikiem nr 3 do zaakceptowanego wniosku o dofinansowanie</w:t>
      </w:r>
      <w:r w:rsidR="0096501E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).</w:t>
      </w:r>
    </w:p>
    <w:p w14:paraId="53D7E8B3" w14:textId="10F8617A" w:rsidR="00C7292D" w:rsidRPr="00AD0AF4" w:rsidRDefault="00C7292D" w:rsidP="00AD0AF4">
      <w:pPr>
        <w:spacing w:before="240" w:after="24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każdy projekt B+R ustala się maksymalny limit godzin pracy rozliczanych w ramach wynagrodzeń, wynoszący </w:t>
      </w: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850 godzin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za cały okres realizacji projektu. Limit ten obowiązuje niezależnie od liczby osób zaangażowanych w realizację projektu. </w:t>
      </w:r>
    </w:p>
    <w:p w14:paraId="08ABBE24" w14:textId="77777777" w:rsidR="005361D2" w:rsidRDefault="00011601" w:rsidP="00AD0AF4">
      <w:pPr>
        <w:spacing w:before="240" w:after="24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Nie jest możliwe dokonywanie przesunięć pomiędzy kategoriami kosztów </w:t>
      </w:r>
    </w:p>
    <w:p w14:paraId="2481BE6A" w14:textId="3FAA1A6F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rozliczanymi za pomocą metod uproszczonych a pozostałymi kategoriami kosztów</w:t>
      </w:r>
      <w:r w:rsidR="00C7292D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4D1D796" w14:textId="77777777" w:rsidR="005361D2" w:rsidRDefault="005361D2" w:rsidP="00AD0AF4">
      <w:pPr>
        <w:spacing w:before="240" w:after="24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26927A96" w14:textId="77777777" w:rsidR="005361D2" w:rsidRDefault="005361D2" w:rsidP="00AD0AF4">
      <w:pPr>
        <w:spacing w:before="240" w:after="24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241ED8D9" w14:textId="77777777" w:rsidR="005361D2" w:rsidRDefault="005361D2" w:rsidP="00AD0AF4">
      <w:pPr>
        <w:spacing w:before="240" w:after="24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4D9CCAE9" w14:textId="5B21A16B" w:rsidR="00F60A4D" w:rsidRPr="00AD0AF4" w:rsidRDefault="00F60A4D" w:rsidP="00AD0AF4">
      <w:pPr>
        <w:spacing w:before="240" w:after="24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W skład kategorii kosztów wchodzą: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10"/>
        <w:gridCol w:w="1405"/>
        <w:gridCol w:w="2542"/>
        <w:gridCol w:w="2153"/>
        <w:gridCol w:w="2542"/>
      </w:tblGrid>
      <w:tr w:rsidR="00F60A4D" w:rsidRPr="00AD0AF4" w14:paraId="187E3C6A" w14:textId="77777777" w:rsidTr="00F60A4D">
        <w:trPr>
          <w:trHeight w:val="452"/>
        </w:trPr>
        <w:tc>
          <w:tcPr>
            <w:tcW w:w="1161" w:type="pct"/>
            <w:gridSpan w:val="2"/>
            <w:shd w:val="clear" w:color="auto" w:fill="D1D1D1" w:themeFill="background2" w:themeFillShade="E6"/>
            <w:vAlign w:val="center"/>
          </w:tcPr>
          <w:p w14:paraId="30B37819" w14:textId="77777777" w:rsidR="00F60A4D" w:rsidRPr="00AD0AF4" w:rsidRDefault="00F60A4D" w:rsidP="00AD0AF4">
            <w:pPr>
              <w:spacing w:before="240" w:after="240" w:line="36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KATEGORIA KOSZTU</w:t>
            </w:r>
          </w:p>
        </w:tc>
        <w:tc>
          <w:tcPr>
            <w:tcW w:w="1233" w:type="pct"/>
            <w:shd w:val="clear" w:color="auto" w:fill="D1D1D1" w:themeFill="background2" w:themeFillShade="E6"/>
            <w:vAlign w:val="center"/>
          </w:tcPr>
          <w:p w14:paraId="7013120C" w14:textId="77777777" w:rsidR="00F60A4D" w:rsidRPr="00AD0AF4" w:rsidRDefault="00F60A4D" w:rsidP="00AD0AF4">
            <w:pPr>
              <w:spacing w:before="240" w:after="240" w:line="36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NAZWA KOSZTU</w:t>
            </w:r>
          </w:p>
        </w:tc>
        <w:tc>
          <w:tcPr>
            <w:tcW w:w="1161" w:type="pct"/>
            <w:shd w:val="clear" w:color="auto" w:fill="D1D1D1" w:themeFill="background2" w:themeFillShade="E6"/>
            <w:vAlign w:val="center"/>
          </w:tcPr>
          <w:p w14:paraId="26A854B1" w14:textId="77777777" w:rsidR="00F60A4D" w:rsidRPr="00AD0AF4" w:rsidRDefault="00F60A4D" w:rsidP="00AD0AF4">
            <w:pPr>
              <w:spacing w:before="240" w:after="240" w:line="36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OPIS KOSZTU</w:t>
            </w:r>
          </w:p>
        </w:tc>
        <w:tc>
          <w:tcPr>
            <w:tcW w:w="1446" w:type="pct"/>
            <w:shd w:val="clear" w:color="auto" w:fill="D1D1D1" w:themeFill="background2" w:themeFillShade="E6"/>
            <w:vAlign w:val="center"/>
          </w:tcPr>
          <w:p w14:paraId="22C5C75F" w14:textId="7D6ADC80" w:rsidR="00F60A4D" w:rsidRPr="00AD0AF4" w:rsidRDefault="00F60A4D" w:rsidP="00AD0AF4">
            <w:pPr>
              <w:spacing w:before="240" w:after="240" w:line="36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WYJAŚNIENI</w:t>
            </w:r>
            <w:r w:rsidR="000B2BB9"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E </w:t>
            </w:r>
            <w:r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I PRZYKŁADOWE WYDATKI </w:t>
            </w:r>
          </w:p>
        </w:tc>
      </w:tr>
      <w:tr w:rsidR="00F60A4D" w:rsidRPr="00AD0AF4" w14:paraId="657A8270" w14:textId="77777777" w:rsidTr="000B2BB9">
        <w:trPr>
          <w:trHeight w:val="624"/>
        </w:trPr>
        <w:tc>
          <w:tcPr>
            <w:tcW w:w="5000" w:type="pct"/>
            <w:gridSpan w:val="5"/>
            <w:shd w:val="clear" w:color="auto" w:fill="E8E8E8" w:themeFill="background2"/>
          </w:tcPr>
          <w:p w14:paraId="3DE06B20" w14:textId="77777777" w:rsidR="00F60A4D" w:rsidRPr="00AD0AF4" w:rsidRDefault="00F60A4D" w:rsidP="00AD0AF4">
            <w:pPr>
              <w:spacing w:before="240" w:after="24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I. KATEGORIA WYDATKU: Koszty bezpośrednie rozliczane w oparciu o limity stawek jednostkowych</w:t>
            </w:r>
          </w:p>
        </w:tc>
      </w:tr>
      <w:tr w:rsidR="00F60A4D" w:rsidRPr="00AD0AF4" w14:paraId="03283D8D" w14:textId="77777777" w:rsidTr="00F60A4D">
        <w:trPr>
          <w:trHeight w:val="619"/>
        </w:trPr>
        <w:tc>
          <w:tcPr>
            <w:tcW w:w="217" w:type="pct"/>
          </w:tcPr>
          <w:p w14:paraId="27EAFE65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944" w:type="pct"/>
          </w:tcPr>
          <w:p w14:paraId="72175472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Personel projektu </w:t>
            </w:r>
          </w:p>
        </w:tc>
        <w:tc>
          <w:tcPr>
            <w:tcW w:w="1233" w:type="pct"/>
          </w:tcPr>
          <w:p w14:paraId="040F9DF7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Stawka godzinowa dla Zespołu Badawczego [art. 55(2-5) CPR] Wynagrodzenia osób zaangażowanych bezpośrednio w realizację celu Projektu, rozumiane jako zatrudnienie etatowe.</w:t>
            </w:r>
          </w:p>
        </w:tc>
        <w:tc>
          <w:tcPr>
            <w:tcW w:w="1161" w:type="pct"/>
          </w:tcPr>
          <w:p w14:paraId="662BCCA4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Koszt wynagrodzenia bezpośredniego personelu merytorycznego – zespołów</w:t>
            </w:r>
          </w:p>
          <w:p w14:paraId="3956AD75" w14:textId="439198C2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naukowych (badaczy/twórców) realizujących prace B+R rozumiane jako zatrudnienie etatowe - stawka jednostkowa na kwalifikowane składniki wynagrodzenia brutto </w:t>
            </w:r>
            <w:proofErr w:type="spellStart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brutto</w:t>
            </w:r>
            <w:proofErr w:type="spellEnd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w wysokości 117 zł za godzinę. </w:t>
            </w:r>
            <w:r w:rsidR="000B2BB9"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Ostateczna wysokość wynagrodzenia </w:t>
            </w:r>
            <w:r w:rsidR="000B2BB9"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ustalana jest zgodnie z obowiązującymi wewnętrznymi przepisami prawnymi.</w:t>
            </w:r>
          </w:p>
          <w:p w14:paraId="4D494156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E5C664C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6" w:type="pct"/>
          </w:tcPr>
          <w:p w14:paraId="09CD3439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Stawka jednostkowa wynagrodzenia rozliczana jest wyłącznie w zakresie godzin przepracowanych na realizację wniosku według Karty Czasu Pracy. </w:t>
            </w:r>
          </w:p>
          <w:p w14:paraId="19417710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Stawka jednostkowa dotyczy wyłącznie faktycznie przepracowanych godzin zegarowych (60 minut) poświęconych na realizację zadań we wniosku przez osoby zatrudnione u Organizatora Konkursu w oparciu o umowę o pracę.</w:t>
            </w:r>
          </w:p>
          <w:p w14:paraId="23656033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Metoda wyliczenia stawki jednostkowej uwzględnia okres urlopowy oraz ustawowy czas wolny od pracy, który nie jest w związku z tym kwalifikowany w ramach rozliczenia stawki jednostkowej.</w:t>
            </w:r>
          </w:p>
        </w:tc>
      </w:tr>
      <w:tr w:rsidR="00F60A4D" w:rsidRPr="00AD0AF4" w14:paraId="45FBCEED" w14:textId="77777777" w:rsidTr="00F60A4D">
        <w:trPr>
          <w:trHeight w:val="384"/>
        </w:trPr>
        <w:tc>
          <w:tcPr>
            <w:tcW w:w="5000" w:type="pct"/>
            <w:gridSpan w:val="5"/>
            <w:shd w:val="clear" w:color="auto" w:fill="E8E8E8" w:themeFill="background2"/>
          </w:tcPr>
          <w:p w14:paraId="10632129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II. KATEGORIA WYDATKU: Koszty bezpośrednie rozliczane po kosztach rzeczywistych </w:t>
            </w:r>
          </w:p>
        </w:tc>
      </w:tr>
      <w:tr w:rsidR="00F60A4D" w:rsidRPr="00AD0AF4" w14:paraId="7EC911C1" w14:textId="77777777" w:rsidTr="00F60A4D">
        <w:trPr>
          <w:trHeight w:val="2351"/>
        </w:trPr>
        <w:tc>
          <w:tcPr>
            <w:tcW w:w="217" w:type="pct"/>
          </w:tcPr>
          <w:p w14:paraId="6D48CA6D" w14:textId="713A8662" w:rsidR="00F60A4D" w:rsidRPr="00AD0AF4" w:rsidRDefault="000B2BB9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44" w:type="pct"/>
          </w:tcPr>
          <w:p w14:paraId="1C8AA538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Usługi zewnętrzne</w:t>
            </w:r>
          </w:p>
        </w:tc>
        <w:tc>
          <w:tcPr>
            <w:tcW w:w="1233" w:type="pct"/>
          </w:tcPr>
          <w:p w14:paraId="0DF1254C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Usługi informatyczne i oprogramowanie, w tym np. zakup licencji, wdrażanie systemów do zarządzania własnością intelektualną, komercjalizacją i współpracą z gospodarką.</w:t>
            </w:r>
          </w:p>
        </w:tc>
        <w:tc>
          <w:tcPr>
            <w:tcW w:w="1161" w:type="pct"/>
          </w:tcPr>
          <w:p w14:paraId="773080D0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Wydatki na zakup usług informatycznych i oprogramowania, w tym np. zakup licencji oprogramowania.</w:t>
            </w:r>
          </w:p>
        </w:tc>
        <w:tc>
          <w:tcPr>
            <w:tcW w:w="1446" w:type="pct"/>
          </w:tcPr>
          <w:p w14:paraId="6D2384D3" w14:textId="298FD612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Usługi informatyczne – usługi związane np. z opracowaniem algorytmów przez firmy zewnętrzne. </w:t>
            </w:r>
          </w:p>
          <w:p w14:paraId="06AB903C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 ramach tej usługi NIE są tworzone strony internetowe dedykowane pojedynczej pracy B+R. np. licencja </w:t>
            </w:r>
            <w:proofErr w:type="spellStart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OriginLab</w:t>
            </w:r>
            <w:proofErr w:type="spellEnd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F60A4D" w:rsidRPr="00AD0AF4" w14:paraId="6162D54F" w14:textId="77777777" w:rsidTr="00F60A4D">
        <w:trPr>
          <w:trHeight w:val="2351"/>
        </w:trPr>
        <w:tc>
          <w:tcPr>
            <w:tcW w:w="217" w:type="pct"/>
          </w:tcPr>
          <w:p w14:paraId="02BB0FA7" w14:textId="26AAF2DC" w:rsidR="00F60A4D" w:rsidRPr="00AD0AF4" w:rsidRDefault="000B2BB9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44" w:type="pct"/>
          </w:tcPr>
          <w:p w14:paraId="5D543AEE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Usługi zewnętrzne</w:t>
            </w:r>
          </w:p>
        </w:tc>
        <w:tc>
          <w:tcPr>
            <w:tcW w:w="1233" w:type="pct"/>
          </w:tcPr>
          <w:p w14:paraId="03659E53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Usługi badawcze, doradcze, ekonomiczne i prawne, marketingowe ekspertyzy, opracowania,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wyceny, analizy i raporty niezbędne do prawidłowej realizacji zadania</w:t>
            </w:r>
          </w:p>
        </w:tc>
        <w:tc>
          <w:tcPr>
            <w:tcW w:w="1161" w:type="pct"/>
          </w:tcPr>
          <w:p w14:paraId="6C7782CF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Usługi badawcze wykonywane przez firmy zewnętrzne (nie mogą to być usługi wykonane np. w innym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laboratorium Konsorcjantów przez jego pracowników).</w:t>
            </w:r>
          </w:p>
        </w:tc>
        <w:tc>
          <w:tcPr>
            <w:tcW w:w="1446" w:type="pct"/>
          </w:tcPr>
          <w:p w14:paraId="3FE222EE" w14:textId="013F37B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Wydatki np. na płatne raporty branżowe, koszty wyceny </w:t>
            </w:r>
            <w:r w:rsidR="00E354C0"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własności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intelektualnej (DI) na cele transakcyjne.</w:t>
            </w:r>
          </w:p>
        </w:tc>
      </w:tr>
      <w:tr w:rsidR="00F60A4D" w:rsidRPr="00AD0AF4" w14:paraId="529021C9" w14:textId="77777777" w:rsidTr="0096501E">
        <w:trPr>
          <w:trHeight w:val="521"/>
        </w:trPr>
        <w:tc>
          <w:tcPr>
            <w:tcW w:w="217" w:type="pct"/>
          </w:tcPr>
          <w:p w14:paraId="27A4D2A1" w14:textId="645594ED" w:rsidR="00F60A4D" w:rsidRPr="00AD0AF4" w:rsidRDefault="000B2BB9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  <w:p w14:paraId="79314406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4" w:type="pct"/>
          </w:tcPr>
          <w:p w14:paraId="720B9CB4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Dostawy (inne niż środki trwałe)</w:t>
            </w:r>
          </w:p>
        </w:tc>
        <w:tc>
          <w:tcPr>
            <w:tcW w:w="1233" w:type="pct"/>
          </w:tcPr>
          <w:p w14:paraId="42878F6A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Zakup/wynajem wyposażenia innego niż środki trwałe</w:t>
            </w:r>
          </w:p>
        </w:tc>
        <w:tc>
          <w:tcPr>
            <w:tcW w:w="1161" w:type="pct"/>
          </w:tcPr>
          <w:p w14:paraId="6595B03E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Wydatki na zakup/wynajem wyposażenia innego niż środki trwałe</w:t>
            </w:r>
          </w:p>
          <w:p w14:paraId="3A973974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683E571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D05F2C6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83F5DCA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6" w:type="pct"/>
          </w:tcPr>
          <w:p w14:paraId="01FDC948" w14:textId="4EC49EE6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Wydatki</w:t>
            </w:r>
            <w:r w:rsidR="00146198"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</w:t>
            </w:r>
            <w:r w:rsidR="00146198"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zakup lub wynajem m in. wyposażenia laboratoryjnego.</w:t>
            </w:r>
          </w:p>
          <w:p w14:paraId="001F79CB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Kwalifikowalne są tylko koszty dla prac badawczych, odpowiadające okresowi trwania projektu i nie ma możliwości kwalifikowania kosztów rozliczanych w formie leasingu lub zakupu, w tym stanowiących środki trwałe,  używanych w toku prowadzonych prac badawczych w module B+R.</w:t>
            </w:r>
          </w:p>
        </w:tc>
      </w:tr>
      <w:tr w:rsidR="00F60A4D" w:rsidRPr="00AD0AF4" w14:paraId="16D8C58D" w14:textId="77777777" w:rsidTr="00F60A4D">
        <w:trPr>
          <w:trHeight w:val="1422"/>
        </w:trPr>
        <w:tc>
          <w:tcPr>
            <w:tcW w:w="217" w:type="pct"/>
          </w:tcPr>
          <w:p w14:paraId="7E6CFFF7" w14:textId="0F66D36D" w:rsidR="00F60A4D" w:rsidRPr="00AD0AF4" w:rsidRDefault="000B2BB9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44" w:type="pct"/>
          </w:tcPr>
          <w:p w14:paraId="36A4A283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Dostawa (inne niż środki trwałe)</w:t>
            </w:r>
          </w:p>
        </w:tc>
        <w:tc>
          <w:tcPr>
            <w:tcW w:w="1233" w:type="pct"/>
          </w:tcPr>
          <w:p w14:paraId="64FB5820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Zakup materiałów i surowców oraz usług technicznych związanych z prototypowaniem (cięcie,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projektowanie, spawanie, malowanie, skanowanie, wydruki 3D, transport i usługi kurierskie i inne usługi nieposiadające pierwiastka/charakteru twórczego)</w:t>
            </w:r>
          </w:p>
        </w:tc>
        <w:tc>
          <w:tcPr>
            <w:tcW w:w="1161" w:type="pct"/>
          </w:tcPr>
          <w:p w14:paraId="1970A9FB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Wydatki na zakup materiałów i surowców oraz usług technicznych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związanych z prototypowaniem </w:t>
            </w:r>
          </w:p>
        </w:tc>
        <w:tc>
          <w:tcPr>
            <w:tcW w:w="1446" w:type="pct"/>
          </w:tcPr>
          <w:p w14:paraId="1235BA4F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Wydatki na zakup np. odczynników chemicznych, laboratoryjnych, części elektrycznych, części </w:t>
            </w:r>
            <w:proofErr w:type="spellStart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doposażających</w:t>
            </w:r>
            <w:proofErr w:type="spellEnd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 specjalistyczne stanowisko  laboratoryjne bez podnoszenia jego wartości w ramach środka trwałego. </w:t>
            </w:r>
          </w:p>
          <w:p w14:paraId="544298C9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ramach kategorii nie można zmontować od podstaw środka trwałego.</w:t>
            </w:r>
          </w:p>
          <w:p w14:paraId="19EC3C7A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Usługi techniczne to cięcie, projektowanie, spawanie, malowanie, skanowanie, wydruki 3D, transport i usługi kurierskie i inne usługi nieposiadające pierwiastka/charakteru twórczego.</w:t>
            </w:r>
          </w:p>
        </w:tc>
      </w:tr>
    </w:tbl>
    <w:p w14:paraId="6BF5D4C1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lastRenderedPageBreak/>
        <w:t>Pula środków przeznaczona na nabór wniosków</w:t>
      </w:r>
    </w:p>
    <w:p w14:paraId="716EF103" w14:textId="6FCE8137" w:rsidR="00D36882" w:rsidRPr="00AD0AF4" w:rsidRDefault="00D36882" w:rsidP="00AD0AF4">
      <w:pPr>
        <w:spacing w:before="240" w:after="24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1 560 000,00 </w:t>
      </w:r>
      <w:r w:rsidR="006806AC"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PLN</w:t>
      </w:r>
    </w:p>
    <w:p w14:paraId="1D6221F1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Niezbędne dokumenty</w:t>
      </w:r>
    </w:p>
    <w:p w14:paraId="58BCCBDA" w14:textId="3EA7B209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Wzór wniosku, regulamin naboru wraz z załącznikami dostępny jest na stronie internetowej:</w:t>
      </w:r>
      <w:hyperlink r:id="rId9" w:history="1">
        <w:r w:rsidRPr="00AD0AF4">
          <w:rPr>
            <w:rFonts w:ascii="Arial" w:eastAsia="Times New Roman" w:hAnsi="Arial" w:cs="Arial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 xml:space="preserve"> </w:t>
        </w:r>
        <w:r w:rsidR="004D549D" w:rsidRPr="00AD0AF4">
          <w:rPr>
            <w:rFonts w:ascii="Arial" w:eastAsia="Times New Roman" w:hAnsi="Arial" w:cs="Arial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>cwo.uwm.edu.pl</w:t>
        </w:r>
      </w:hyperlink>
    </w:p>
    <w:p w14:paraId="77585462" w14:textId="77777777" w:rsidR="005361D2" w:rsidRDefault="005361D2" w:rsidP="00AD0AF4">
      <w:pPr>
        <w:spacing w:before="240" w:after="24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5DE557F7" w14:textId="4A385734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lastRenderedPageBreak/>
        <w:t>Kontakt</w:t>
      </w:r>
    </w:p>
    <w:p w14:paraId="426C7C8A" w14:textId="77777777" w:rsidR="00011601" w:rsidRPr="00AD0AF4" w:rsidRDefault="00011601" w:rsidP="00AD0AF4">
      <w:pPr>
        <w:spacing w:before="240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Pytania dotyczące dokumentacji aplikacyjnej należy kierować:</w:t>
      </w:r>
    </w:p>
    <w:p w14:paraId="56F2A3DB" w14:textId="58CB1C81" w:rsidR="00011601" w:rsidRPr="00AD0AF4" w:rsidRDefault="00011601" w:rsidP="00AD0AF4">
      <w:pPr>
        <w:pStyle w:val="Akapitzlist"/>
        <w:numPr>
          <w:ilvl w:val="0"/>
          <w:numId w:val="8"/>
        </w:numPr>
        <w:spacing w:after="240" w:line="360" w:lineRule="auto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email:</w:t>
      </w:r>
      <w:r w:rsidR="00D36882" w:rsidRPr="00AD0A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hyperlink r:id="rId10" w:history="1">
        <w:r w:rsidR="00D36882" w:rsidRPr="00AD0AF4">
          <w:rPr>
            <w:rStyle w:val="Hipercze"/>
            <w:rFonts w:ascii="Arial" w:eastAsia="Times New Roman" w:hAnsi="Arial" w:cs="Arial"/>
            <w:color w:val="auto"/>
            <w:kern w:val="0"/>
            <w:sz w:val="24"/>
            <w:szCs w:val="24"/>
            <w:lang w:eastAsia="pl-PL"/>
            <w14:ligatures w14:val="none"/>
          </w:rPr>
          <w:t>uslugibr@uwm.edu.pl</w:t>
        </w:r>
      </w:hyperlink>
    </w:p>
    <w:p w14:paraId="51B34810" w14:textId="71491CC0" w:rsidR="00D36882" w:rsidRPr="00AD0AF4" w:rsidRDefault="00D36882" w:rsidP="00AD0AF4">
      <w:pPr>
        <w:pStyle w:val="Akapitzlist"/>
        <w:numPr>
          <w:ilvl w:val="0"/>
          <w:numId w:val="8"/>
        </w:numPr>
        <w:spacing w:after="240" w:line="360" w:lineRule="auto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</w:t>
      </w:r>
      <w:r w:rsidR="00E354C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AD0A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89 524 58 14</w:t>
      </w:r>
    </w:p>
    <w:sectPr w:rsidR="00D36882" w:rsidRPr="00AD0AF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7375" w14:textId="77777777" w:rsidR="00CC6903" w:rsidRDefault="00CC6903" w:rsidP="00CC6903">
      <w:pPr>
        <w:spacing w:after="0" w:line="240" w:lineRule="auto"/>
      </w:pPr>
      <w:r>
        <w:separator/>
      </w:r>
    </w:p>
  </w:endnote>
  <w:endnote w:type="continuationSeparator" w:id="0">
    <w:p w14:paraId="43DB84AE" w14:textId="77777777" w:rsidR="00CC6903" w:rsidRDefault="00CC6903" w:rsidP="00CC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2A31" w14:textId="2F282E16" w:rsidR="00B273A5" w:rsidRDefault="00B273A5">
    <w:pPr>
      <w:pStyle w:val="Stopka"/>
    </w:pPr>
    <w:r>
      <w:rPr>
        <w:rFonts w:ascii="Arial" w:hAnsi="Arial" w:cs="Arial"/>
        <w:i/>
        <w:iCs/>
        <w:color w:val="000000"/>
        <w:sz w:val="20"/>
        <w:szCs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6D650C4D" w14:textId="77777777" w:rsidR="00CC6903" w:rsidRDefault="00CC6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CE46" w14:textId="77777777" w:rsidR="00CC6903" w:rsidRDefault="00CC6903" w:rsidP="00CC6903">
      <w:pPr>
        <w:spacing w:after="0" w:line="240" w:lineRule="auto"/>
      </w:pPr>
      <w:r>
        <w:separator/>
      </w:r>
    </w:p>
  </w:footnote>
  <w:footnote w:type="continuationSeparator" w:id="0">
    <w:p w14:paraId="78BB920E" w14:textId="77777777" w:rsidR="00CC6903" w:rsidRDefault="00CC6903" w:rsidP="00CC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D4D1" w14:textId="2AE4FE56" w:rsidR="00B273A5" w:rsidRDefault="00B273A5" w:rsidP="00B273A5">
    <w:pPr>
      <w:pStyle w:val="Nagwek"/>
      <w:jc w:val="center"/>
    </w:pPr>
    <w:r w:rsidRPr="00B273A5">
      <w:rPr>
        <w:noProof/>
      </w:rPr>
      <w:drawing>
        <wp:inline distT="0" distB="0" distL="0" distR="0" wp14:anchorId="4B54BF4B" wp14:editId="1CDE9EE6">
          <wp:extent cx="5732145" cy="573405"/>
          <wp:effectExtent l="0" t="0" r="1905" b="0"/>
          <wp:docPr id="14805126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4389A2" w14:textId="02B7E1BE" w:rsidR="00CC6903" w:rsidRDefault="00CC6903" w:rsidP="00CC6903">
    <w:pPr>
      <w:pStyle w:val="Nagwek"/>
      <w:tabs>
        <w:tab w:val="clear" w:pos="4536"/>
        <w:tab w:val="clear" w:pos="9072"/>
        <w:tab w:val="left" w:pos="28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5B48"/>
    <w:multiLevelType w:val="multilevel"/>
    <w:tmpl w:val="406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4003F"/>
    <w:multiLevelType w:val="multilevel"/>
    <w:tmpl w:val="404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23769"/>
    <w:multiLevelType w:val="hybridMultilevel"/>
    <w:tmpl w:val="FF924D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CBD5C56"/>
    <w:multiLevelType w:val="hybridMultilevel"/>
    <w:tmpl w:val="C05869F6"/>
    <w:lvl w:ilvl="0" w:tplc="4B322DC8">
      <w:numFmt w:val="bullet"/>
      <w:lvlText w:val="·"/>
      <w:lvlJc w:val="left"/>
      <w:pPr>
        <w:ind w:left="795" w:hanging="375"/>
      </w:pPr>
      <w:rPr>
        <w:rFonts w:ascii="Arial" w:eastAsia="Times New Roman" w:hAnsi="Arial" w:cs="Arial" w:hint="default"/>
        <w:color w:val="156082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9E26F5"/>
    <w:multiLevelType w:val="multilevel"/>
    <w:tmpl w:val="5C9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46256"/>
    <w:multiLevelType w:val="hybridMultilevel"/>
    <w:tmpl w:val="743A69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C1921CC"/>
    <w:multiLevelType w:val="hybridMultilevel"/>
    <w:tmpl w:val="CDBE8982"/>
    <w:lvl w:ilvl="0" w:tplc="04150001">
      <w:start w:val="1"/>
      <w:numFmt w:val="bullet"/>
      <w:lvlText w:val=""/>
      <w:lvlJc w:val="left"/>
      <w:pPr>
        <w:ind w:left="795" w:hanging="375"/>
      </w:pPr>
      <w:rPr>
        <w:rFonts w:ascii="Symbol" w:hAnsi="Symbol" w:hint="default"/>
        <w:color w:val="156082"/>
        <w:sz w:val="2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D707C90"/>
    <w:multiLevelType w:val="multilevel"/>
    <w:tmpl w:val="C8B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232598">
    <w:abstractNumId w:val="0"/>
  </w:num>
  <w:num w:numId="2" w16cid:durableId="1665890001">
    <w:abstractNumId w:val="1"/>
  </w:num>
  <w:num w:numId="3" w16cid:durableId="2098935644">
    <w:abstractNumId w:val="5"/>
  </w:num>
  <w:num w:numId="4" w16cid:durableId="6444699">
    <w:abstractNumId w:val="7"/>
  </w:num>
  <w:num w:numId="5" w16cid:durableId="1696537389">
    <w:abstractNumId w:val="4"/>
  </w:num>
  <w:num w:numId="6" w16cid:durableId="686909280">
    <w:abstractNumId w:val="2"/>
  </w:num>
  <w:num w:numId="7" w16cid:durableId="1513908415">
    <w:abstractNumId w:val="3"/>
  </w:num>
  <w:num w:numId="8" w16cid:durableId="1311404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03"/>
    <w:rsid w:val="00011601"/>
    <w:rsid w:val="0003244D"/>
    <w:rsid w:val="00070F60"/>
    <w:rsid w:val="000B2BB9"/>
    <w:rsid w:val="00117EEB"/>
    <w:rsid w:val="00123C3E"/>
    <w:rsid w:val="001451B2"/>
    <w:rsid w:val="00146198"/>
    <w:rsid w:val="00155ECE"/>
    <w:rsid w:val="001C0913"/>
    <w:rsid w:val="001F6419"/>
    <w:rsid w:val="0028013A"/>
    <w:rsid w:val="002B4005"/>
    <w:rsid w:val="002B5FF4"/>
    <w:rsid w:val="003652CB"/>
    <w:rsid w:val="00387F43"/>
    <w:rsid w:val="003A7E99"/>
    <w:rsid w:val="0041448A"/>
    <w:rsid w:val="0047719D"/>
    <w:rsid w:val="004D549D"/>
    <w:rsid w:val="005361D2"/>
    <w:rsid w:val="005765AD"/>
    <w:rsid w:val="005F73F0"/>
    <w:rsid w:val="006806AC"/>
    <w:rsid w:val="006A65C2"/>
    <w:rsid w:val="006C11C8"/>
    <w:rsid w:val="007465DB"/>
    <w:rsid w:val="00757A92"/>
    <w:rsid w:val="00764D77"/>
    <w:rsid w:val="007F2629"/>
    <w:rsid w:val="008F27D7"/>
    <w:rsid w:val="00905FD4"/>
    <w:rsid w:val="00917AED"/>
    <w:rsid w:val="00933357"/>
    <w:rsid w:val="0096501E"/>
    <w:rsid w:val="009B2A8E"/>
    <w:rsid w:val="009B2B98"/>
    <w:rsid w:val="009E60AE"/>
    <w:rsid w:val="00A7257F"/>
    <w:rsid w:val="00A74CE0"/>
    <w:rsid w:val="00AD0AF4"/>
    <w:rsid w:val="00AD39E7"/>
    <w:rsid w:val="00B273A5"/>
    <w:rsid w:val="00B83DCB"/>
    <w:rsid w:val="00BC7C72"/>
    <w:rsid w:val="00C7292D"/>
    <w:rsid w:val="00CC6903"/>
    <w:rsid w:val="00CD2D54"/>
    <w:rsid w:val="00D36882"/>
    <w:rsid w:val="00D56C4D"/>
    <w:rsid w:val="00E354C0"/>
    <w:rsid w:val="00EA3C84"/>
    <w:rsid w:val="00EB43A2"/>
    <w:rsid w:val="00EE5F8F"/>
    <w:rsid w:val="00EF185B"/>
    <w:rsid w:val="00F258B2"/>
    <w:rsid w:val="00F60A4D"/>
    <w:rsid w:val="00FB0FB3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74D7C4"/>
  <w15:chartTrackingRefBased/>
  <w15:docId w15:val="{4E780F59-F407-485E-979B-120D9C8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9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03"/>
  </w:style>
  <w:style w:type="paragraph" w:styleId="Stopka">
    <w:name w:val="footer"/>
    <w:basedOn w:val="Normalny"/>
    <w:link w:val="Stopka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03"/>
  </w:style>
  <w:style w:type="character" w:styleId="Hipercze">
    <w:name w:val="Hyperlink"/>
    <w:basedOn w:val="Domylnaczcionkaakapitu"/>
    <w:uiPriority w:val="99"/>
    <w:unhideWhenUsed/>
    <w:rsid w:val="00CC69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903"/>
    <w:rPr>
      <w:color w:val="605E5C"/>
      <w:shd w:val="clear" w:color="auto" w:fill="E1DFDD"/>
    </w:rPr>
  </w:style>
  <w:style w:type="character" w:customStyle="1" w:styleId="Tytu1">
    <w:name w:val="Tytuł1"/>
    <w:basedOn w:val="Domylnaczcionkaakapitu"/>
    <w:rsid w:val="00CC6903"/>
  </w:style>
  <w:style w:type="character" w:customStyle="1" w:styleId="datefrom">
    <w:name w:val="datefrom"/>
    <w:basedOn w:val="Domylnaczcionkaakapitu"/>
    <w:rsid w:val="00CC6903"/>
  </w:style>
  <w:style w:type="character" w:customStyle="1" w:styleId="dateto">
    <w:name w:val="dateto"/>
    <w:basedOn w:val="Domylnaczcionkaakapitu"/>
    <w:rsid w:val="00CC6903"/>
  </w:style>
  <w:style w:type="character" w:styleId="Odwoaniedokomentarza">
    <w:name w:val="annotation reference"/>
    <w:basedOn w:val="Domylnaczcionkaakapitu"/>
    <w:uiPriority w:val="99"/>
    <w:semiHidden/>
    <w:unhideWhenUsed/>
    <w:rsid w:val="00280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01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13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D7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D77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lugibr@uwm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slugibr@uw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wo.uwm.edu.pl/node/107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Kieda</dc:creator>
  <cp:keywords/>
  <dc:description/>
  <cp:lastModifiedBy>Karolina Kieda</cp:lastModifiedBy>
  <cp:revision>11</cp:revision>
  <cp:lastPrinted>2025-09-23T14:15:00Z</cp:lastPrinted>
  <dcterms:created xsi:type="dcterms:W3CDTF">2025-09-16T05:58:00Z</dcterms:created>
  <dcterms:modified xsi:type="dcterms:W3CDTF">2025-10-24T13:04:00Z</dcterms:modified>
</cp:coreProperties>
</file>